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014E5" w14:textId="7AB73407" w:rsidR="006F3F8A" w:rsidRPr="00D849D1" w:rsidRDefault="00EF4ED5" w:rsidP="006F3F8A">
      <w:pPr>
        <w:rPr>
          <w:rFonts w:ascii="Arial" w:eastAsia="Times New Roman" w:hAnsi="Arial" w:cs="Arial"/>
          <w:b/>
          <w:bCs/>
          <w:sz w:val="32"/>
          <w:szCs w:val="32"/>
        </w:rPr>
      </w:pPr>
      <w:r w:rsidRPr="00D849D1">
        <w:rPr>
          <w:rFonts w:ascii="Arial" w:eastAsia="Times New Roman" w:hAnsi="Arial" w:cs="Arial"/>
          <w:b/>
          <w:bCs/>
          <w:sz w:val="32"/>
          <w:szCs w:val="32"/>
        </w:rPr>
        <w:t xml:space="preserve">PERSBERICHT </w:t>
      </w:r>
    </w:p>
    <w:p w14:paraId="6153FD55" w14:textId="77777777" w:rsidR="00EF4ED5" w:rsidRPr="00D849D1" w:rsidRDefault="00EF4ED5" w:rsidP="006F3F8A">
      <w:pPr>
        <w:rPr>
          <w:rFonts w:ascii="Arial" w:eastAsia="Times New Roman" w:hAnsi="Arial" w:cs="Arial"/>
          <w:b/>
          <w:bCs/>
          <w:sz w:val="32"/>
          <w:szCs w:val="32"/>
        </w:rPr>
      </w:pPr>
    </w:p>
    <w:p w14:paraId="3E8E8030" w14:textId="7D7E1F76" w:rsidR="006F3F8A" w:rsidRPr="00D849D1" w:rsidRDefault="006F3F8A" w:rsidP="006F3F8A">
      <w:pPr>
        <w:rPr>
          <w:rFonts w:ascii="Arial" w:eastAsia="Times New Roman" w:hAnsi="Arial" w:cs="Arial"/>
          <w:b/>
          <w:bCs/>
          <w:sz w:val="32"/>
          <w:szCs w:val="32"/>
        </w:rPr>
      </w:pPr>
      <w:r w:rsidRPr="00D849D1">
        <w:rPr>
          <w:rFonts w:ascii="Arial" w:eastAsia="Times New Roman" w:hAnsi="Arial" w:cs="Arial"/>
          <w:b/>
          <w:bCs/>
          <w:sz w:val="22"/>
          <w:szCs w:val="22"/>
        </w:rPr>
        <w:t>JINC</w:t>
      </w:r>
      <w:r w:rsidR="00521E64">
        <w:rPr>
          <w:rFonts w:ascii="Arial" w:eastAsia="Times New Roman" w:hAnsi="Arial" w:cs="Arial"/>
          <w:b/>
          <w:bCs/>
          <w:sz w:val="22"/>
          <w:szCs w:val="22"/>
        </w:rPr>
        <w:t xml:space="preserve"> </w:t>
      </w:r>
      <w:r w:rsidRPr="00D849D1">
        <w:rPr>
          <w:rFonts w:ascii="Arial" w:eastAsia="Times New Roman" w:hAnsi="Arial" w:cs="Arial"/>
          <w:b/>
          <w:bCs/>
          <w:sz w:val="22"/>
          <w:szCs w:val="22"/>
        </w:rPr>
        <w:t>en partners overhandigen dit jaar manifest aanvullend onderwijs aan politiek</w:t>
      </w:r>
      <w:r w:rsidRPr="00D849D1">
        <w:rPr>
          <w:rFonts w:ascii="Arial" w:eastAsia="Times New Roman" w:hAnsi="Arial" w:cs="Arial"/>
          <w:b/>
          <w:bCs/>
          <w:sz w:val="22"/>
          <w:szCs w:val="22"/>
        </w:rPr>
        <w:br/>
      </w:r>
      <w:r w:rsidRPr="00D849D1">
        <w:rPr>
          <w:rFonts w:ascii="Arial" w:eastAsia="Times New Roman" w:hAnsi="Arial" w:cs="Arial"/>
          <w:b/>
          <w:bCs/>
          <w:sz w:val="32"/>
          <w:szCs w:val="32"/>
        </w:rPr>
        <w:t>Scholieren krijgen extra hulp in Week van Gelijke Kansen, 7-13 november</w:t>
      </w:r>
      <w:r w:rsidR="004A15D6">
        <w:rPr>
          <w:rFonts w:ascii="Arial" w:eastAsia="Times New Roman" w:hAnsi="Arial" w:cs="Arial"/>
          <w:b/>
          <w:bCs/>
          <w:sz w:val="32"/>
          <w:szCs w:val="32"/>
        </w:rPr>
        <w:br/>
      </w:r>
      <w:r w:rsidR="004A15D6">
        <w:rPr>
          <w:rFonts w:ascii="Arial" w:eastAsia="Times New Roman" w:hAnsi="Arial" w:cs="Arial"/>
          <w:b/>
          <w:bCs/>
          <w:sz w:val="32"/>
          <w:szCs w:val="32"/>
        </w:rPr>
        <w:br/>
      </w:r>
      <w:r w:rsidR="00E60BB4">
        <w:rPr>
          <w:rFonts w:ascii="Arial" w:eastAsia="Times New Roman" w:hAnsi="Arial" w:cs="Arial"/>
          <w:b/>
          <w:bCs/>
          <w:noProof/>
          <w:sz w:val="32"/>
          <w:szCs w:val="32"/>
        </w:rPr>
        <w:drawing>
          <wp:inline distT="0" distB="0" distL="0" distR="0" wp14:anchorId="6856067C" wp14:editId="70972F9A">
            <wp:extent cx="3784349" cy="2559555"/>
            <wp:effectExtent l="0" t="0" r="698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94810" cy="2566630"/>
                    </a:xfrm>
                    <a:prstGeom prst="rect">
                      <a:avLst/>
                    </a:prstGeom>
                    <a:noFill/>
                    <a:ln>
                      <a:noFill/>
                    </a:ln>
                  </pic:spPr>
                </pic:pic>
              </a:graphicData>
            </a:graphic>
          </wp:inline>
        </w:drawing>
      </w:r>
      <w:r w:rsidR="004A15D6">
        <w:rPr>
          <w:rFonts w:ascii="Arial" w:eastAsia="Times New Roman" w:hAnsi="Arial" w:cs="Arial"/>
          <w:b/>
          <w:bCs/>
          <w:sz w:val="32"/>
          <w:szCs w:val="32"/>
        </w:rPr>
        <w:br/>
      </w:r>
    </w:p>
    <w:p w14:paraId="7BD899F6" w14:textId="77777777" w:rsidR="006F3F8A" w:rsidRPr="00D849D1" w:rsidRDefault="006F3F8A" w:rsidP="006F3F8A">
      <w:pPr>
        <w:rPr>
          <w:rFonts w:ascii="Arial" w:eastAsia="Times New Roman" w:hAnsi="Arial" w:cs="Arial"/>
          <w:b/>
          <w:bCs/>
          <w:sz w:val="22"/>
          <w:szCs w:val="22"/>
        </w:rPr>
      </w:pPr>
    </w:p>
    <w:p w14:paraId="3F975B1E" w14:textId="77777777" w:rsidR="006F3F8A" w:rsidRPr="00D849D1" w:rsidRDefault="006F3F8A" w:rsidP="006F3F8A">
      <w:pPr>
        <w:rPr>
          <w:rFonts w:ascii="Arial" w:eastAsia="Times New Roman" w:hAnsi="Arial" w:cs="Arial"/>
          <w:b/>
          <w:bCs/>
          <w:sz w:val="22"/>
          <w:szCs w:val="22"/>
        </w:rPr>
      </w:pPr>
      <w:r w:rsidRPr="00D849D1">
        <w:rPr>
          <w:rFonts w:ascii="Arial" w:eastAsia="Times New Roman" w:hAnsi="Arial" w:cs="Arial"/>
          <w:b/>
          <w:bCs/>
          <w:sz w:val="22"/>
          <w:szCs w:val="22"/>
        </w:rPr>
        <w:t xml:space="preserve">Voor leerlingen die een steuntje in de rug kunnen gebruiken, zijn er talloze activiteiten in de Week van Gelijke Kansen. Van 7 tot en met 13 november kunnen ze deelnemen aan techniekdagen, sollicitatietrainingen, de kinderuniversiteit en meer. JINC en haar partners, verenigd in het Samenwerkingsverband Kansengelijkheid en Burgerschapsonderwijs (SKB), organiseren de Week van Gelijke Kansen om scholen te steunen in hun strijd tegen kansenongelijkheid. </w:t>
      </w:r>
    </w:p>
    <w:p w14:paraId="2C8F6557" w14:textId="77777777" w:rsidR="006F3F8A" w:rsidRPr="00D849D1" w:rsidRDefault="006F3F8A" w:rsidP="006F3F8A">
      <w:pPr>
        <w:rPr>
          <w:rFonts w:ascii="Arial" w:eastAsia="Times New Roman" w:hAnsi="Arial" w:cs="Arial"/>
          <w:b/>
          <w:bCs/>
          <w:sz w:val="22"/>
          <w:szCs w:val="22"/>
        </w:rPr>
      </w:pPr>
    </w:p>
    <w:p w14:paraId="142F9379" w14:textId="77777777" w:rsidR="006F3F8A" w:rsidRPr="00D849D1" w:rsidRDefault="006F3F8A" w:rsidP="006F3F8A">
      <w:pPr>
        <w:rPr>
          <w:rFonts w:ascii="Arial" w:eastAsia="Times New Roman" w:hAnsi="Arial" w:cs="Arial"/>
          <w:sz w:val="22"/>
          <w:szCs w:val="22"/>
          <w:lang w:eastAsia="nl-NL"/>
        </w:rPr>
      </w:pPr>
      <w:r w:rsidRPr="00D849D1">
        <w:rPr>
          <w:rFonts w:ascii="Arial" w:eastAsia="Times New Roman" w:hAnsi="Arial" w:cs="Arial"/>
          <w:sz w:val="22"/>
          <w:szCs w:val="22"/>
          <w:lang w:eastAsia="nl-NL"/>
        </w:rPr>
        <w:t xml:space="preserve">In Nederland is er nog altijd sprake van toenemende kansenongelijkheid. Kinderen met theoretisch geschoolde ouders krijgen hogere schooladviezen en betere kansen op de arbeidsmarkt. Scholen alleen kunnen deze kansenongelijkheid niet tegengaan, weet Michiel </w:t>
      </w:r>
      <w:proofErr w:type="spellStart"/>
      <w:r w:rsidRPr="00D849D1">
        <w:rPr>
          <w:rFonts w:ascii="Arial" w:eastAsia="Times New Roman" w:hAnsi="Arial" w:cs="Arial"/>
          <w:sz w:val="22"/>
          <w:szCs w:val="22"/>
          <w:lang w:eastAsia="nl-NL"/>
        </w:rPr>
        <w:t>Bodt</w:t>
      </w:r>
      <w:proofErr w:type="spellEnd"/>
      <w:r w:rsidRPr="00D849D1">
        <w:rPr>
          <w:rFonts w:ascii="Arial" w:eastAsia="Times New Roman" w:hAnsi="Arial" w:cs="Arial"/>
          <w:sz w:val="22"/>
          <w:szCs w:val="22"/>
          <w:lang w:eastAsia="nl-NL"/>
        </w:rPr>
        <w:t xml:space="preserve">, medeoprichter van het SKB. “Leerlingen uit omgevingen met sociaaleconomische achterstand hebben sociaal kapitaal nodig. Dat bestaat uit mentoren, rolmodellen en een netwerk. Het klaslokaal is een start, maar er is meer actie nodig voor het talent van de toekomst.”  </w:t>
      </w:r>
    </w:p>
    <w:p w14:paraId="00394CC5" w14:textId="77777777" w:rsidR="006F3F8A" w:rsidRPr="00D849D1" w:rsidRDefault="006F3F8A" w:rsidP="006F3F8A">
      <w:pPr>
        <w:rPr>
          <w:rFonts w:ascii="Arial" w:eastAsia="Times New Roman" w:hAnsi="Arial" w:cs="Arial"/>
          <w:sz w:val="22"/>
          <w:szCs w:val="22"/>
          <w:lang w:eastAsia="nl-NL"/>
        </w:rPr>
      </w:pPr>
    </w:p>
    <w:p w14:paraId="3142E3CE" w14:textId="77777777" w:rsidR="006F3F8A" w:rsidRPr="00D849D1" w:rsidRDefault="006F3F8A" w:rsidP="006F3F8A">
      <w:pPr>
        <w:textAlignment w:val="baseline"/>
        <w:rPr>
          <w:rFonts w:ascii="Arial" w:eastAsia="Times New Roman" w:hAnsi="Arial" w:cs="Arial"/>
          <w:sz w:val="22"/>
          <w:szCs w:val="22"/>
          <w:lang w:eastAsia="nl-NL"/>
        </w:rPr>
      </w:pPr>
      <w:r w:rsidRPr="00D849D1">
        <w:rPr>
          <w:rFonts w:ascii="Arial" w:eastAsia="Times New Roman" w:hAnsi="Arial" w:cs="Arial"/>
          <w:b/>
          <w:bCs/>
          <w:sz w:val="22"/>
          <w:szCs w:val="22"/>
          <w:lang w:eastAsia="nl-NL"/>
        </w:rPr>
        <w:t>Scholieren meer bewust van talenten</w:t>
      </w:r>
      <w:r w:rsidRPr="00D849D1">
        <w:rPr>
          <w:rFonts w:ascii="Arial" w:eastAsia="Times New Roman" w:hAnsi="Arial" w:cs="Arial"/>
          <w:b/>
          <w:bCs/>
          <w:sz w:val="22"/>
          <w:szCs w:val="22"/>
          <w:lang w:eastAsia="nl-NL"/>
        </w:rPr>
        <w:br/>
      </w:r>
      <w:r w:rsidRPr="00D849D1">
        <w:rPr>
          <w:rFonts w:ascii="Arial" w:eastAsia="Times New Roman" w:hAnsi="Arial" w:cs="Arial"/>
          <w:sz w:val="22"/>
          <w:szCs w:val="22"/>
          <w:lang w:eastAsia="nl-NL"/>
        </w:rPr>
        <w:t>De Week van Gelijke Kansen helpt niet alleen scholen in de strijd tegen kansenongelijkheid. Het versterkt ook de leerlingen zelf. Zij worden zich, dankzij de diverse activiteiten, meer bewust van hun talenten en leren hoe ze deze kunnen ontwikkelen. Ook ontdekken de scholieren wat de wereld buiten hun wijk te bieden heeft. En doen ze democratische vaardigheden op zoals debatteren en omgaan met andersdenkenden. In de</w:t>
      </w:r>
      <w:r w:rsidRPr="00D849D1">
        <w:rPr>
          <w:rFonts w:ascii="Arial" w:eastAsia="Times New Roman" w:hAnsi="Arial" w:cs="Arial"/>
          <w:bCs/>
          <w:sz w:val="22"/>
          <w:szCs w:val="22"/>
          <w:lang w:eastAsia="nl-NL"/>
        </w:rPr>
        <w:t xml:space="preserve"> Week van Gelijke Kansen kunnen</w:t>
      </w:r>
      <w:r w:rsidRPr="00D849D1">
        <w:rPr>
          <w:rFonts w:ascii="Arial" w:eastAsia="Times New Roman" w:hAnsi="Arial" w:cs="Arial"/>
          <w:b/>
          <w:sz w:val="22"/>
          <w:szCs w:val="22"/>
          <w:lang w:eastAsia="nl-NL"/>
        </w:rPr>
        <w:t xml:space="preserve"> </w:t>
      </w:r>
      <w:r w:rsidRPr="00D849D1">
        <w:rPr>
          <w:rFonts w:ascii="Arial" w:eastAsia="Times New Roman" w:hAnsi="Arial" w:cs="Arial"/>
          <w:sz w:val="22"/>
          <w:szCs w:val="22"/>
          <w:lang w:eastAsia="nl-NL"/>
        </w:rPr>
        <w:t xml:space="preserve">leerlingen tussen 7 en 13 november deelnemen aan 53 projecten. Tijdens de eerste Week van Gelijke kansen in november vorig jaar deden zo’n 6000 scholieren mee aan 28 projecten. </w:t>
      </w:r>
    </w:p>
    <w:p w14:paraId="6E2A1F31" w14:textId="77777777" w:rsidR="006F3F8A" w:rsidRPr="00D849D1" w:rsidRDefault="006F3F8A" w:rsidP="006F3F8A">
      <w:pPr>
        <w:rPr>
          <w:rFonts w:ascii="Arial" w:eastAsia="Times New Roman" w:hAnsi="Arial" w:cs="Arial"/>
          <w:sz w:val="22"/>
          <w:szCs w:val="22"/>
          <w:lang w:eastAsia="nl-NL"/>
        </w:rPr>
      </w:pPr>
    </w:p>
    <w:p w14:paraId="60FB7C5B" w14:textId="77777777" w:rsidR="006F3F8A" w:rsidRPr="00D849D1" w:rsidRDefault="006F3F8A" w:rsidP="006F3F8A">
      <w:pPr>
        <w:rPr>
          <w:rFonts w:ascii="Arial" w:eastAsia="Times New Roman" w:hAnsi="Arial" w:cs="Arial"/>
          <w:b/>
          <w:bCs/>
          <w:sz w:val="22"/>
          <w:szCs w:val="22"/>
        </w:rPr>
      </w:pPr>
      <w:r w:rsidRPr="00D849D1">
        <w:rPr>
          <w:rFonts w:ascii="Arial" w:eastAsia="Times New Roman" w:hAnsi="Arial" w:cs="Arial"/>
          <w:b/>
          <w:bCs/>
          <w:sz w:val="22"/>
          <w:szCs w:val="22"/>
        </w:rPr>
        <w:t>Manifest aan de politiek</w:t>
      </w:r>
    </w:p>
    <w:p w14:paraId="2ADE9C15" w14:textId="015C9364" w:rsidR="006F3F8A" w:rsidRPr="00D849D1" w:rsidRDefault="006F3F8A" w:rsidP="006F3F8A">
      <w:pPr>
        <w:rPr>
          <w:rFonts w:ascii="Arial" w:eastAsia="Times New Roman" w:hAnsi="Arial" w:cs="Arial"/>
          <w:sz w:val="22"/>
          <w:szCs w:val="22"/>
        </w:rPr>
      </w:pPr>
      <w:r w:rsidRPr="00D849D1">
        <w:rPr>
          <w:rFonts w:ascii="Arial" w:eastAsia="Times New Roman" w:hAnsi="Arial" w:cs="Arial"/>
          <w:sz w:val="22"/>
          <w:szCs w:val="22"/>
        </w:rPr>
        <w:t>Waar het SKB vorig jaar nog de politiek opriep om aanvullend onderwijs te ondersteunen, bied</w:t>
      </w:r>
      <w:r w:rsidR="00F668C1">
        <w:rPr>
          <w:rFonts w:ascii="Arial" w:eastAsia="Times New Roman" w:hAnsi="Arial" w:cs="Arial"/>
          <w:sz w:val="22"/>
          <w:szCs w:val="22"/>
        </w:rPr>
        <w:t xml:space="preserve">t het </w:t>
      </w:r>
      <w:r w:rsidRPr="00D849D1">
        <w:rPr>
          <w:rFonts w:ascii="Arial" w:eastAsia="Times New Roman" w:hAnsi="Arial" w:cs="Arial"/>
          <w:sz w:val="22"/>
          <w:szCs w:val="22"/>
        </w:rPr>
        <w:t xml:space="preserve">dit jaar een manifest aan. De non-profitorganisaties overhandigen het manifest op </w:t>
      </w:r>
      <w:r w:rsidRPr="00D849D1">
        <w:rPr>
          <w:rFonts w:ascii="Arial" w:eastAsia="Times New Roman" w:hAnsi="Arial" w:cs="Arial"/>
          <w:sz w:val="22"/>
          <w:szCs w:val="22"/>
        </w:rPr>
        <w:lastRenderedPageBreak/>
        <w:t xml:space="preserve">dinsdag 8 november aan Mei Li Vos (fractievoorzitter PvdA Eerste Kamer) en Caroline van der Plas (fractievoorzitter </w:t>
      </w:r>
      <w:proofErr w:type="spellStart"/>
      <w:r w:rsidRPr="00D849D1">
        <w:rPr>
          <w:rFonts w:ascii="Arial" w:eastAsia="Times New Roman" w:hAnsi="Arial" w:cs="Arial"/>
          <w:sz w:val="22"/>
          <w:szCs w:val="22"/>
        </w:rPr>
        <w:t>BoerBurgerBeweging</w:t>
      </w:r>
      <w:proofErr w:type="spellEnd"/>
      <w:r w:rsidRPr="00D849D1">
        <w:rPr>
          <w:rFonts w:ascii="Arial" w:eastAsia="Times New Roman" w:hAnsi="Arial" w:cs="Arial"/>
          <w:sz w:val="22"/>
          <w:szCs w:val="22"/>
        </w:rPr>
        <w:t xml:space="preserve"> Tweede Kamer). Daarin roepen zij minister Wiersma op in gesprek te gaan met de maatschappelijke sector. Om goed beleid gericht op burgerschapsonderwijs vorm te gaan geven, de sector te erkennen </w:t>
      </w:r>
      <w:r w:rsidRPr="00D849D1">
        <w:rPr>
          <w:rFonts w:ascii="Arial" w:eastAsia="Times New Roman" w:hAnsi="Arial" w:cs="Arial"/>
          <w:i/>
          <w:iCs/>
          <w:sz w:val="22"/>
          <w:szCs w:val="22"/>
        </w:rPr>
        <w:t>é</w:t>
      </w:r>
      <w:r w:rsidRPr="00D849D1">
        <w:rPr>
          <w:rFonts w:ascii="Arial" w:eastAsia="Times New Roman" w:hAnsi="Arial" w:cs="Arial"/>
          <w:sz w:val="22"/>
          <w:szCs w:val="22"/>
        </w:rPr>
        <w:t xml:space="preserve">n duurzame financiering vrij te maken. Alleen zo creëren we kansengelijkheid voor ieder kind. </w:t>
      </w:r>
    </w:p>
    <w:p w14:paraId="3916901F" w14:textId="77777777" w:rsidR="006F3F8A" w:rsidRPr="00D849D1" w:rsidRDefault="006F3F8A" w:rsidP="006F3F8A">
      <w:pPr>
        <w:rPr>
          <w:rFonts w:ascii="Arial" w:eastAsia="Times New Roman" w:hAnsi="Arial" w:cs="Arial"/>
          <w:sz w:val="22"/>
          <w:szCs w:val="22"/>
        </w:rPr>
      </w:pPr>
      <w:r w:rsidRPr="00D849D1">
        <w:rPr>
          <w:rFonts w:ascii="Arial" w:eastAsia="Times New Roman" w:hAnsi="Arial" w:cs="Arial"/>
          <w:sz w:val="22"/>
          <w:szCs w:val="22"/>
        </w:rPr>
        <w:t> </w:t>
      </w:r>
    </w:p>
    <w:p w14:paraId="31A3BB79" w14:textId="74631ECD" w:rsidR="006F3F8A" w:rsidRPr="00D849D1" w:rsidRDefault="006F3F8A" w:rsidP="006F3F8A">
      <w:pPr>
        <w:textAlignment w:val="baseline"/>
        <w:rPr>
          <w:rFonts w:ascii="Arial" w:eastAsia="Times New Roman" w:hAnsi="Arial" w:cs="Arial"/>
          <w:sz w:val="22"/>
          <w:szCs w:val="22"/>
          <w:lang w:eastAsia="nl-NL"/>
        </w:rPr>
      </w:pPr>
      <w:r w:rsidRPr="00D849D1">
        <w:rPr>
          <w:rFonts w:ascii="Arial" w:eastAsia="Times New Roman" w:hAnsi="Arial" w:cs="Arial"/>
          <w:b/>
          <w:bCs/>
          <w:sz w:val="22"/>
          <w:szCs w:val="22"/>
          <w:lang w:eastAsia="nl-NL"/>
        </w:rPr>
        <w:t>Structurele steun en beleid nodig</w:t>
      </w:r>
      <w:r w:rsidRPr="00D849D1">
        <w:rPr>
          <w:rFonts w:ascii="Arial" w:eastAsia="Times New Roman" w:hAnsi="Arial" w:cs="Arial"/>
          <w:sz w:val="22"/>
          <w:szCs w:val="22"/>
          <w:lang w:eastAsia="nl-NL"/>
        </w:rPr>
        <w:br/>
      </w:r>
      <w:r w:rsidR="00F668C1">
        <w:rPr>
          <w:rFonts w:ascii="Arial" w:eastAsia="Times New Roman" w:hAnsi="Arial" w:cs="Arial"/>
          <w:sz w:val="22"/>
          <w:szCs w:val="22"/>
          <w:lang w:eastAsia="nl-NL"/>
        </w:rPr>
        <w:t xml:space="preserve">Alle </w:t>
      </w:r>
      <w:r w:rsidRPr="00D849D1">
        <w:rPr>
          <w:rFonts w:ascii="Arial" w:eastAsia="Times New Roman" w:hAnsi="Arial" w:cs="Arial"/>
          <w:sz w:val="22"/>
          <w:szCs w:val="22"/>
          <w:lang w:eastAsia="nl-NL"/>
        </w:rPr>
        <w:t xml:space="preserve">non-profitorganisaties </w:t>
      </w:r>
      <w:r w:rsidR="00894142">
        <w:rPr>
          <w:rFonts w:ascii="Arial" w:eastAsia="Times New Roman" w:hAnsi="Arial" w:cs="Arial"/>
          <w:sz w:val="22"/>
          <w:szCs w:val="22"/>
          <w:lang w:eastAsia="nl-NL"/>
        </w:rPr>
        <w:t>in</w:t>
      </w:r>
      <w:r w:rsidR="00EC64FB">
        <w:rPr>
          <w:rFonts w:ascii="Arial" w:eastAsia="Times New Roman" w:hAnsi="Arial" w:cs="Arial"/>
          <w:sz w:val="22"/>
          <w:szCs w:val="22"/>
          <w:lang w:eastAsia="nl-NL"/>
        </w:rPr>
        <w:t xml:space="preserve"> </w:t>
      </w:r>
      <w:r w:rsidRPr="00D849D1">
        <w:rPr>
          <w:rFonts w:ascii="Arial" w:eastAsia="Times New Roman" w:hAnsi="Arial" w:cs="Arial"/>
          <w:sz w:val="22"/>
          <w:szCs w:val="22"/>
          <w:lang w:eastAsia="nl-NL"/>
        </w:rPr>
        <w:t xml:space="preserve">het SKB bieden goed aanvullend, </w:t>
      </w:r>
      <w:proofErr w:type="spellStart"/>
      <w:r w:rsidRPr="00D849D1">
        <w:rPr>
          <w:rFonts w:ascii="Arial" w:eastAsia="Times New Roman" w:hAnsi="Arial" w:cs="Arial"/>
          <w:sz w:val="22"/>
          <w:szCs w:val="22"/>
          <w:lang w:eastAsia="nl-NL"/>
        </w:rPr>
        <w:t>extracurriculair</w:t>
      </w:r>
      <w:proofErr w:type="spellEnd"/>
      <w:r w:rsidRPr="00D849D1">
        <w:rPr>
          <w:rFonts w:ascii="Arial" w:eastAsia="Times New Roman" w:hAnsi="Arial" w:cs="Arial"/>
          <w:sz w:val="22"/>
          <w:szCs w:val="22"/>
          <w:lang w:eastAsia="nl-NL"/>
        </w:rPr>
        <w:t xml:space="preserve"> onderwijs om de kansen en mogelijkheden van leerlingen uit wijken met sociaaleconomische achterstand te vergroten. Docenten, schoolleiders, ouders en kinderen zijn hier enthousiast over. JINC en </w:t>
      </w:r>
      <w:r w:rsidR="00F668C1">
        <w:rPr>
          <w:rFonts w:ascii="Arial" w:eastAsia="Times New Roman" w:hAnsi="Arial" w:cs="Arial"/>
          <w:sz w:val="22"/>
          <w:szCs w:val="22"/>
          <w:lang w:eastAsia="nl-NL"/>
        </w:rPr>
        <w:t>de</w:t>
      </w:r>
      <w:r w:rsidRPr="00D849D1">
        <w:rPr>
          <w:rFonts w:ascii="Arial" w:eastAsia="Times New Roman" w:hAnsi="Arial" w:cs="Arial"/>
          <w:sz w:val="22"/>
          <w:szCs w:val="22"/>
          <w:lang w:eastAsia="nl-NL"/>
        </w:rPr>
        <w:t xml:space="preserve"> </w:t>
      </w:r>
      <w:r w:rsidR="00F668C1">
        <w:rPr>
          <w:rFonts w:ascii="Arial" w:eastAsia="Times New Roman" w:hAnsi="Arial" w:cs="Arial"/>
          <w:sz w:val="22"/>
          <w:szCs w:val="22"/>
          <w:lang w:eastAsia="nl-NL"/>
        </w:rPr>
        <w:t xml:space="preserve">andere </w:t>
      </w:r>
      <w:r w:rsidRPr="00D849D1">
        <w:rPr>
          <w:rFonts w:ascii="Arial" w:eastAsia="Times New Roman" w:hAnsi="Arial" w:cs="Arial"/>
          <w:sz w:val="22"/>
          <w:szCs w:val="22"/>
          <w:lang w:eastAsia="nl-NL"/>
        </w:rPr>
        <w:t xml:space="preserve">partners </w:t>
      </w:r>
      <w:r w:rsidR="00EC64FB">
        <w:rPr>
          <w:rFonts w:ascii="Arial" w:eastAsia="Times New Roman" w:hAnsi="Arial" w:cs="Arial"/>
          <w:sz w:val="22"/>
          <w:szCs w:val="22"/>
          <w:lang w:eastAsia="nl-NL"/>
        </w:rPr>
        <w:t>binnen</w:t>
      </w:r>
      <w:r w:rsidR="00F668C1">
        <w:rPr>
          <w:rFonts w:ascii="Arial" w:eastAsia="Times New Roman" w:hAnsi="Arial" w:cs="Arial"/>
          <w:sz w:val="22"/>
          <w:szCs w:val="22"/>
          <w:lang w:eastAsia="nl-NL"/>
        </w:rPr>
        <w:t xml:space="preserve"> het SKB vragen</w:t>
      </w:r>
      <w:r w:rsidRPr="00D849D1">
        <w:rPr>
          <w:rFonts w:ascii="Arial" w:eastAsia="Times New Roman" w:hAnsi="Arial" w:cs="Arial"/>
          <w:sz w:val="22"/>
          <w:szCs w:val="22"/>
          <w:lang w:eastAsia="nl-NL"/>
        </w:rPr>
        <w:t xml:space="preserve"> de overheid om beleid en structurele steun voor het talent van de toekomst.</w:t>
      </w:r>
    </w:p>
    <w:p w14:paraId="715BCBFF" w14:textId="77777777" w:rsidR="006F3F8A" w:rsidRPr="00D849D1" w:rsidRDefault="006F3F8A" w:rsidP="006F3F8A">
      <w:pPr>
        <w:textAlignment w:val="baseline"/>
        <w:rPr>
          <w:rFonts w:ascii="Arial" w:eastAsia="Times New Roman" w:hAnsi="Arial" w:cs="Arial"/>
          <w:b/>
          <w:bCs/>
          <w:sz w:val="20"/>
          <w:szCs w:val="20"/>
          <w:lang w:eastAsia="nl-NL"/>
        </w:rPr>
      </w:pPr>
    </w:p>
    <w:p w14:paraId="69ADFAEF" w14:textId="7D3340CB" w:rsidR="006F3F8A" w:rsidRPr="00D849D1" w:rsidRDefault="006F3F8A" w:rsidP="006F3F8A">
      <w:pPr>
        <w:rPr>
          <w:rFonts w:ascii="Arial" w:eastAsia="Times New Roman" w:hAnsi="Arial" w:cs="Arial"/>
          <w:sz w:val="20"/>
          <w:szCs w:val="20"/>
        </w:rPr>
      </w:pPr>
      <w:r w:rsidRPr="00D849D1">
        <w:rPr>
          <w:rFonts w:ascii="Arial" w:eastAsia="Times New Roman" w:hAnsi="Arial" w:cs="Arial"/>
          <w:b/>
          <w:bCs/>
          <w:sz w:val="20"/>
          <w:szCs w:val="20"/>
          <w:highlight w:val="yellow"/>
        </w:rPr>
        <w:t>Noot voor de redactie/ niet ter publicatie</w:t>
      </w:r>
      <w:r w:rsidRPr="00D849D1">
        <w:rPr>
          <w:rFonts w:ascii="Arial" w:eastAsia="Times New Roman" w:hAnsi="Arial" w:cs="Arial"/>
          <w:b/>
          <w:bCs/>
          <w:sz w:val="20"/>
          <w:szCs w:val="20"/>
        </w:rPr>
        <w:br/>
      </w:r>
      <w:r w:rsidRPr="00D849D1">
        <w:rPr>
          <w:rFonts w:ascii="Arial" w:eastAsia="Times New Roman" w:hAnsi="Arial" w:cs="Arial"/>
          <w:bCs/>
          <w:sz w:val="20"/>
          <w:szCs w:val="20"/>
        </w:rPr>
        <w:t xml:space="preserve">Voor meer informatie of vragen neem contact op via </w:t>
      </w:r>
      <w:hyperlink r:id="rId7" w:history="1">
        <w:r w:rsidRPr="00D849D1">
          <w:rPr>
            <w:rFonts w:ascii="Arial" w:eastAsia="Times New Roman" w:hAnsi="Arial" w:cs="Arial"/>
            <w:bCs/>
            <w:color w:val="0563C1" w:themeColor="hyperlink"/>
            <w:sz w:val="20"/>
            <w:szCs w:val="20"/>
            <w:u w:val="single"/>
          </w:rPr>
          <w:t>info@weekvangelijkekansen.nl</w:t>
        </w:r>
      </w:hyperlink>
      <w:r w:rsidRPr="00D849D1">
        <w:rPr>
          <w:rFonts w:ascii="Arial" w:eastAsia="Times New Roman" w:hAnsi="Arial" w:cs="Arial"/>
          <w:bCs/>
          <w:sz w:val="20"/>
          <w:szCs w:val="20"/>
        </w:rPr>
        <w:br/>
        <w:t>020 760 66 20. En</w:t>
      </w:r>
      <w:r w:rsidRPr="00D849D1">
        <w:rPr>
          <w:rFonts w:ascii="Arial" w:eastAsia="Times New Roman" w:hAnsi="Arial" w:cs="Arial"/>
          <w:sz w:val="20"/>
          <w:szCs w:val="20"/>
        </w:rPr>
        <w:t xml:space="preserve"> kijk voor het volledige programma op </w:t>
      </w:r>
      <w:hyperlink r:id="rId8" w:history="1">
        <w:r w:rsidRPr="00D849D1">
          <w:rPr>
            <w:rFonts w:ascii="Arial" w:eastAsia="Times New Roman" w:hAnsi="Arial" w:cs="Arial"/>
            <w:color w:val="0563C1" w:themeColor="hyperlink"/>
            <w:sz w:val="20"/>
            <w:szCs w:val="20"/>
            <w:u w:val="single"/>
          </w:rPr>
          <w:t>www.weekvangelijkekansen.nl</w:t>
        </w:r>
      </w:hyperlink>
      <w:r w:rsidRPr="00D849D1">
        <w:rPr>
          <w:rFonts w:ascii="Arial" w:eastAsia="Times New Roman" w:hAnsi="Arial" w:cs="Arial"/>
          <w:sz w:val="20"/>
          <w:szCs w:val="20"/>
        </w:rPr>
        <w:t>.</w:t>
      </w:r>
      <w:r w:rsidRPr="00D849D1">
        <w:rPr>
          <w:rFonts w:ascii="Arial" w:eastAsia="Times New Roman" w:hAnsi="Arial" w:cs="Arial"/>
          <w:sz w:val="20"/>
          <w:szCs w:val="20"/>
        </w:rPr>
        <w:br/>
      </w:r>
      <w:r w:rsidRPr="00D849D1">
        <w:rPr>
          <w:rFonts w:ascii="Arial" w:eastAsia="Times New Roman" w:hAnsi="Arial" w:cs="Arial"/>
          <w:sz w:val="20"/>
          <w:szCs w:val="20"/>
          <w:lang w:eastAsia="nl-NL"/>
        </w:rPr>
        <w:t xml:space="preserve">Het Samenwerkingsverband Kansengelijkheid &amp; Burgerschapsonderwijs (SKB) maakt zich sterk voor het vergroten van kansengelijkheid en het geven van aanvullend onderwijs. Het SKB bestaat naast initiatiefnemer </w:t>
      </w:r>
      <w:hyperlink r:id="rId9" w:history="1">
        <w:r w:rsidRPr="00D849D1">
          <w:rPr>
            <w:rFonts w:ascii="Arial" w:eastAsia="Times New Roman" w:hAnsi="Arial" w:cs="Arial"/>
            <w:color w:val="0563C1" w:themeColor="hyperlink"/>
            <w:sz w:val="20"/>
            <w:szCs w:val="20"/>
            <w:u w:val="single"/>
            <w:lang w:eastAsia="nl-NL"/>
          </w:rPr>
          <w:t>JINC</w:t>
        </w:r>
      </w:hyperlink>
      <w:r w:rsidRPr="00D849D1">
        <w:rPr>
          <w:rFonts w:ascii="Arial" w:eastAsia="Times New Roman" w:hAnsi="Arial" w:cs="Arial"/>
          <w:sz w:val="20"/>
          <w:szCs w:val="20"/>
          <w:lang w:eastAsia="nl-NL"/>
        </w:rPr>
        <w:t>, ook</w:t>
      </w:r>
      <w:r w:rsidRPr="00D849D1">
        <w:rPr>
          <w:rFonts w:ascii="Arial" w:eastAsia="Times New Roman" w:hAnsi="Arial" w:cs="Arial"/>
          <w:color w:val="FF0000"/>
          <w:sz w:val="20"/>
          <w:szCs w:val="20"/>
          <w:lang w:eastAsia="nl-NL"/>
        </w:rPr>
        <w:t xml:space="preserve"> </w:t>
      </w:r>
      <w:r w:rsidRPr="00D849D1">
        <w:rPr>
          <w:rFonts w:ascii="Arial" w:eastAsia="Times New Roman" w:hAnsi="Arial" w:cs="Arial"/>
          <w:sz w:val="20"/>
          <w:szCs w:val="20"/>
          <w:lang w:eastAsia="nl-NL"/>
        </w:rPr>
        <w:t xml:space="preserve">uit </w:t>
      </w:r>
      <w:hyperlink r:id="rId10" w:tgtFrame="_blank" w:history="1">
        <w:r w:rsidRPr="00D849D1">
          <w:rPr>
            <w:rFonts w:ascii="Arial" w:eastAsia="Times New Roman" w:hAnsi="Arial" w:cs="Arial"/>
            <w:color w:val="0563C1" w:themeColor="hyperlink"/>
            <w:sz w:val="20"/>
            <w:szCs w:val="20"/>
            <w:u w:val="single"/>
            <w:lang w:eastAsia="nl-NL"/>
          </w:rPr>
          <w:t>Stichting Jong Ondernemen</w:t>
        </w:r>
      </w:hyperlink>
      <w:r w:rsidRPr="00D849D1">
        <w:rPr>
          <w:rFonts w:ascii="Arial" w:eastAsia="Times New Roman" w:hAnsi="Arial" w:cs="Arial"/>
          <w:sz w:val="20"/>
          <w:szCs w:val="20"/>
          <w:lang w:eastAsia="nl-NL"/>
        </w:rPr>
        <w:t>, </w:t>
      </w:r>
      <w:hyperlink r:id="rId11" w:tgtFrame="_blank" w:history="1">
        <w:r w:rsidRPr="00D849D1">
          <w:rPr>
            <w:rFonts w:ascii="Arial" w:eastAsia="Times New Roman" w:hAnsi="Arial" w:cs="Arial"/>
            <w:color w:val="0563C1" w:themeColor="hyperlink"/>
            <w:sz w:val="20"/>
            <w:szCs w:val="20"/>
            <w:u w:val="single"/>
            <w:lang w:eastAsia="nl-NL"/>
          </w:rPr>
          <w:t>Stichting Move</w:t>
        </w:r>
      </w:hyperlink>
      <w:r w:rsidRPr="00D849D1">
        <w:rPr>
          <w:rFonts w:ascii="Arial" w:eastAsia="Times New Roman" w:hAnsi="Arial" w:cs="Arial"/>
          <w:sz w:val="20"/>
          <w:szCs w:val="20"/>
          <w:lang w:eastAsia="nl-NL"/>
        </w:rPr>
        <w:t>, </w:t>
      </w:r>
      <w:hyperlink r:id="rId12" w:tgtFrame="_blank" w:history="1">
        <w:r w:rsidRPr="00D849D1">
          <w:rPr>
            <w:rFonts w:ascii="Arial" w:eastAsia="Times New Roman" w:hAnsi="Arial" w:cs="Arial"/>
            <w:color w:val="0563C1" w:themeColor="hyperlink"/>
            <w:sz w:val="20"/>
            <w:szCs w:val="20"/>
            <w:u w:val="single"/>
            <w:lang w:eastAsia="nl-NL"/>
          </w:rPr>
          <w:t>Stichting Nederlands Debatinstituut</w:t>
        </w:r>
      </w:hyperlink>
      <w:r w:rsidRPr="00D849D1">
        <w:rPr>
          <w:rFonts w:ascii="Arial" w:eastAsia="Times New Roman" w:hAnsi="Arial" w:cs="Arial"/>
          <w:sz w:val="20"/>
          <w:szCs w:val="20"/>
          <w:lang w:eastAsia="nl-NL"/>
        </w:rPr>
        <w:t> en </w:t>
      </w:r>
      <w:hyperlink r:id="rId13" w:tgtFrame="_blank" w:history="1">
        <w:r w:rsidRPr="00D849D1">
          <w:rPr>
            <w:rFonts w:ascii="Arial" w:eastAsia="Times New Roman" w:hAnsi="Arial" w:cs="Arial"/>
            <w:color w:val="0563C1" w:themeColor="hyperlink"/>
            <w:sz w:val="20"/>
            <w:szCs w:val="20"/>
            <w:u w:val="single"/>
            <w:lang w:eastAsia="nl-NL"/>
          </w:rPr>
          <w:t>Stichting Petje Af</w:t>
        </w:r>
      </w:hyperlink>
      <w:r w:rsidRPr="00D849D1">
        <w:rPr>
          <w:rFonts w:ascii="Arial" w:eastAsia="Times New Roman" w:hAnsi="Arial" w:cs="Arial"/>
          <w:sz w:val="20"/>
          <w:szCs w:val="20"/>
          <w:lang w:eastAsia="nl-NL"/>
        </w:rPr>
        <w:t xml:space="preserve">. </w:t>
      </w:r>
      <w:r w:rsidR="001D7CE8" w:rsidRPr="00D80D9E">
        <w:rPr>
          <w:rFonts w:ascii="Arial" w:hAnsi="Arial" w:cs="Arial"/>
          <w:sz w:val="20"/>
          <w:szCs w:val="20"/>
          <w:lang w:eastAsia="nl-NL"/>
        </w:rPr>
        <w:t xml:space="preserve">De afbeelding van het persbericht kan u </w:t>
      </w:r>
      <w:hyperlink r:id="rId14" w:history="1">
        <w:r w:rsidR="001D7CE8" w:rsidRPr="00D80D9E">
          <w:rPr>
            <w:rStyle w:val="Hyperlink"/>
            <w:rFonts w:ascii="Arial" w:hAnsi="Arial" w:cs="Arial"/>
            <w:sz w:val="20"/>
            <w:szCs w:val="20"/>
            <w:lang w:eastAsia="nl-NL"/>
          </w:rPr>
          <w:t>hier</w:t>
        </w:r>
      </w:hyperlink>
      <w:r w:rsidR="001D7CE8" w:rsidRPr="00D80D9E">
        <w:rPr>
          <w:rFonts w:ascii="Arial" w:hAnsi="Arial" w:cs="Arial"/>
          <w:sz w:val="20"/>
          <w:szCs w:val="20"/>
          <w:lang w:eastAsia="nl-NL"/>
        </w:rPr>
        <w:t xml:space="preserve"> downloaden.</w:t>
      </w:r>
      <w:r w:rsidR="001D7CE8">
        <w:rPr>
          <w:rFonts w:ascii="Arial" w:hAnsi="Arial" w:cs="Arial"/>
          <w:sz w:val="20"/>
          <w:szCs w:val="20"/>
          <w:lang w:eastAsia="nl-NL"/>
        </w:rPr>
        <w:t xml:space="preserve"> </w:t>
      </w:r>
    </w:p>
    <w:p w14:paraId="43CD1ACB" w14:textId="77777777" w:rsidR="0036269F" w:rsidRPr="00D849D1" w:rsidRDefault="009623DB">
      <w:pPr>
        <w:rPr>
          <w:rFonts w:ascii="Arial" w:hAnsi="Arial" w:cs="Arial"/>
          <w:b/>
          <w:bCs/>
          <w:sz w:val="20"/>
          <w:szCs w:val="20"/>
        </w:rPr>
      </w:pPr>
      <w:r w:rsidRPr="00D849D1">
        <w:rPr>
          <w:rFonts w:ascii="Arial" w:hAnsi="Arial" w:cs="Arial"/>
        </w:rPr>
        <w:br/>
      </w:r>
    </w:p>
    <w:p w14:paraId="1EEBA8EB" w14:textId="6E2A8B67" w:rsidR="009623DB" w:rsidRPr="00D849D1" w:rsidRDefault="00A232AD" w:rsidP="0036269F">
      <w:pPr>
        <w:spacing w:after="160" w:line="259" w:lineRule="auto"/>
        <w:rPr>
          <w:rFonts w:ascii="Arial" w:hAnsi="Arial" w:cs="Arial"/>
          <w:b/>
          <w:bCs/>
          <w:sz w:val="20"/>
          <w:szCs w:val="20"/>
        </w:rPr>
      </w:pPr>
      <w:r w:rsidRPr="00D849D1">
        <w:rPr>
          <w:rFonts w:ascii="Arial" w:hAnsi="Arial" w:cs="Arial"/>
          <w:b/>
          <w:bCs/>
          <w:sz w:val="20"/>
          <w:szCs w:val="20"/>
        </w:rPr>
        <w:t xml:space="preserve">Bekijk de website en volg JINC op </w:t>
      </w:r>
      <w:proofErr w:type="spellStart"/>
      <w:r w:rsidRPr="00D849D1">
        <w:rPr>
          <w:rFonts w:ascii="Arial" w:hAnsi="Arial" w:cs="Arial"/>
          <w:b/>
          <w:bCs/>
          <w:sz w:val="20"/>
          <w:szCs w:val="20"/>
        </w:rPr>
        <w:t>social</w:t>
      </w:r>
      <w:proofErr w:type="spellEnd"/>
      <w:r w:rsidRPr="00D849D1">
        <w:rPr>
          <w:rFonts w:ascii="Arial" w:hAnsi="Arial" w:cs="Arial"/>
          <w:b/>
          <w:bCs/>
          <w:sz w:val="20"/>
          <w:szCs w:val="20"/>
        </w:rPr>
        <w:t xml:space="preserve"> media: </w:t>
      </w:r>
      <w:r w:rsidR="0036269F" w:rsidRPr="00D849D1">
        <w:rPr>
          <w:rFonts w:ascii="Arial" w:hAnsi="Arial" w:cs="Arial"/>
          <w:b/>
          <w:bCs/>
          <w:sz w:val="20"/>
          <w:szCs w:val="20"/>
        </w:rPr>
        <w:br/>
      </w:r>
    </w:p>
    <w:tbl>
      <w:tblPr>
        <w:tblW w:w="0" w:type="auto"/>
        <w:tblCellMar>
          <w:left w:w="0" w:type="dxa"/>
          <w:right w:w="0" w:type="dxa"/>
        </w:tblCellMar>
        <w:tblLook w:val="04A0" w:firstRow="1" w:lastRow="0" w:firstColumn="1" w:lastColumn="0" w:noHBand="0" w:noVBand="1"/>
      </w:tblPr>
      <w:tblGrid>
        <w:gridCol w:w="4215"/>
      </w:tblGrid>
      <w:tr w:rsidR="0036269F" w:rsidRPr="00D849D1" w14:paraId="013D5995" w14:textId="77777777" w:rsidTr="00572B8A">
        <w:tc>
          <w:tcPr>
            <w:tcW w:w="0" w:type="auto"/>
            <w:hideMark/>
          </w:tcPr>
          <w:tbl>
            <w:tblPr>
              <w:tblW w:w="0" w:type="auto"/>
              <w:tblCellMar>
                <w:left w:w="0" w:type="dxa"/>
                <w:right w:w="0" w:type="dxa"/>
              </w:tblCellMar>
              <w:tblLook w:val="04A0" w:firstRow="1" w:lastRow="0" w:firstColumn="1" w:lastColumn="0" w:noHBand="0" w:noVBand="1"/>
            </w:tblPr>
            <w:tblGrid>
              <w:gridCol w:w="885"/>
              <w:gridCol w:w="870"/>
              <w:gridCol w:w="870"/>
              <w:gridCol w:w="870"/>
              <w:gridCol w:w="720"/>
            </w:tblGrid>
            <w:tr w:rsidR="0036269F" w:rsidRPr="00D849D1" w14:paraId="13EA754A" w14:textId="77777777" w:rsidTr="00572B8A">
              <w:tc>
                <w:tcPr>
                  <w:tcW w:w="0" w:type="auto"/>
                  <w:hideMark/>
                </w:tcPr>
                <w:tbl>
                  <w:tblPr>
                    <w:tblpPr w:leftFromText="45" w:rightFromText="45" w:vertAnchor="text" w:horzAnchor="page" w:tblpX="1" w:tblpY="-318"/>
                    <w:tblOverlap w:val="never"/>
                    <w:tblW w:w="0" w:type="auto"/>
                    <w:tblCellMar>
                      <w:left w:w="0" w:type="dxa"/>
                      <w:right w:w="0" w:type="dxa"/>
                    </w:tblCellMar>
                    <w:tblLook w:val="04A0" w:firstRow="1" w:lastRow="0" w:firstColumn="1" w:lastColumn="0" w:noHBand="0" w:noVBand="1"/>
                  </w:tblPr>
                  <w:tblGrid>
                    <w:gridCol w:w="885"/>
                  </w:tblGrid>
                  <w:tr w:rsidR="0036269F" w:rsidRPr="00D849D1" w14:paraId="434EADAB" w14:textId="77777777" w:rsidTr="00572B8A">
                    <w:tc>
                      <w:tcPr>
                        <w:tcW w:w="0" w:type="auto"/>
                        <w:tcMar>
                          <w:top w:w="0" w:type="dxa"/>
                          <w:left w:w="0" w:type="dxa"/>
                          <w:bottom w:w="135" w:type="dxa"/>
                          <w:right w:w="150" w:type="dxa"/>
                        </w:tcMar>
                        <w:hideMark/>
                      </w:tcPr>
                      <w:p w14:paraId="0D52FA08" w14:textId="77777777" w:rsidR="0036269F" w:rsidRPr="00D849D1" w:rsidRDefault="0036269F" w:rsidP="00572B8A">
                        <w:pPr>
                          <w:jc w:val="center"/>
                          <w:rPr>
                            <w:rFonts w:ascii="Arial" w:hAnsi="Arial" w:cs="Arial"/>
                            <w:sz w:val="22"/>
                            <w:szCs w:val="22"/>
                          </w:rPr>
                        </w:pPr>
                        <w:r w:rsidRPr="00D849D1">
                          <w:rPr>
                            <w:rFonts w:ascii="Arial" w:hAnsi="Arial" w:cs="Arial"/>
                            <w:noProof/>
                            <w:color w:val="0000FF"/>
                          </w:rPr>
                          <w:drawing>
                            <wp:inline distT="0" distB="0" distL="0" distR="0" wp14:anchorId="29A24BAC" wp14:editId="523DD535">
                              <wp:extent cx="457200" cy="457200"/>
                              <wp:effectExtent l="0" t="0" r="9525" b="9525"/>
                              <wp:docPr id="6" name="Afbeelding 6" descr="LinkedIn">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edI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bl>
                <w:p w14:paraId="3C694BC4" w14:textId="77777777" w:rsidR="0036269F" w:rsidRPr="00D849D1" w:rsidRDefault="0036269F" w:rsidP="00572B8A">
                  <w:pPr>
                    <w:rPr>
                      <w:rFonts w:ascii="Arial" w:eastAsia="Times New Roman" w:hAnsi="Arial" w:cs="Arial"/>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0"/>
                  </w:tblGrid>
                  <w:tr w:rsidR="0036269F" w:rsidRPr="00D849D1" w14:paraId="5FE89884" w14:textId="77777777" w:rsidTr="00572B8A">
                    <w:tc>
                      <w:tcPr>
                        <w:tcW w:w="0" w:type="auto"/>
                        <w:tcMar>
                          <w:top w:w="0" w:type="dxa"/>
                          <w:left w:w="0" w:type="dxa"/>
                          <w:bottom w:w="135" w:type="dxa"/>
                          <w:right w:w="150" w:type="dxa"/>
                        </w:tcMar>
                        <w:hideMark/>
                      </w:tcPr>
                      <w:p w14:paraId="2E8C8575" w14:textId="77777777" w:rsidR="0036269F" w:rsidRPr="00D849D1" w:rsidRDefault="0036269F" w:rsidP="00572B8A">
                        <w:pPr>
                          <w:jc w:val="center"/>
                          <w:rPr>
                            <w:rFonts w:ascii="Arial" w:hAnsi="Arial" w:cs="Arial"/>
                            <w:sz w:val="22"/>
                            <w:szCs w:val="22"/>
                          </w:rPr>
                        </w:pPr>
                        <w:r w:rsidRPr="00D849D1">
                          <w:rPr>
                            <w:rFonts w:ascii="Arial" w:hAnsi="Arial" w:cs="Arial"/>
                            <w:noProof/>
                            <w:color w:val="0000FF"/>
                          </w:rPr>
                          <w:drawing>
                            <wp:inline distT="0" distB="0" distL="0" distR="0" wp14:anchorId="292941C9" wp14:editId="2ECD90FD">
                              <wp:extent cx="457200" cy="457200"/>
                              <wp:effectExtent l="0" t="0" r="0" b="0"/>
                              <wp:docPr id="5" name="Afbeelding 5" descr="Facebook">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bl>
                <w:p w14:paraId="792FF6F0" w14:textId="77777777" w:rsidR="0036269F" w:rsidRPr="00D849D1" w:rsidRDefault="0036269F" w:rsidP="00572B8A">
                  <w:pPr>
                    <w:rPr>
                      <w:rFonts w:ascii="Arial" w:eastAsia="Times New Roman" w:hAnsi="Arial" w:cs="Arial"/>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0"/>
                  </w:tblGrid>
                  <w:tr w:rsidR="0036269F" w:rsidRPr="00D849D1" w14:paraId="56A553CD" w14:textId="77777777" w:rsidTr="00572B8A">
                    <w:tc>
                      <w:tcPr>
                        <w:tcW w:w="0" w:type="auto"/>
                        <w:tcMar>
                          <w:top w:w="0" w:type="dxa"/>
                          <w:left w:w="0" w:type="dxa"/>
                          <w:bottom w:w="135" w:type="dxa"/>
                          <w:right w:w="150" w:type="dxa"/>
                        </w:tcMar>
                        <w:hideMark/>
                      </w:tcPr>
                      <w:p w14:paraId="4021401C" w14:textId="77777777" w:rsidR="0036269F" w:rsidRPr="00D849D1" w:rsidRDefault="0036269F" w:rsidP="00572B8A">
                        <w:pPr>
                          <w:jc w:val="center"/>
                          <w:rPr>
                            <w:rFonts w:ascii="Arial" w:hAnsi="Arial" w:cs="Arial"/>
                            <w:sz w:val="22"/>
                            <w:szCs w:val="22"/>
                          </w:rPr>
                        </w:pPr>
                        <w:r w:rsidRPr="00D849D1">
                          <w:rPr>
                            <w:rFonts w:ascii="Arial" w:hAnsi="Arial" w:cs="Arial"/>
                            <w:noProof/>
                            <w:color w:val="0000FF"/>
                          </w:rPr>
                          <w:drawing>
                            <wp:inline distT="0" distB="0" distL="0" distR="0" wp14:anchorId="1F401301" wp14:editId="7825BFB6">
                              <wp:extent cx="457200" cy="457200"/>
                              <wp:effectExtent l="0" t="0" r="0" b="0"/>
                              <wp:docPr id="4" name="Afbeelding 4" descr="Twitter">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bl>
                <w:p w14:paraId="1F8CD350" w14:textId="77777777" w:rsidR="0036269F" w:rsidRPr="00D849D1" w:rsidRDefault="0036269F" w:rsidP="00572B8A">
                  <w:pPr>
                    <w:rPr>
                      <w:rFonts w:ascii="Arial" w:eastAsia="Times New Roman" w:hAnsi="Arial" w:cs="Arial"/>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0"/>
                  </w:tblGrid>
                  <w:tr w:rsidR="0036269F" w:rsidRPr="00D849D1" w14:paraId="4C43A4BF" w14:textId="77777777" w:rsidTr="00572B8A">
                    <w:tc>
                      <w:tcPr>
                        <w:tcW w:w="0" w:type="auto"/>
                        <w:tcMar>
                          <w:top w:w="0" w:type="dxa"/>
                          <w:left w:w="0" w:type="dxa"/>
                          <w:bottom w:w="135" w:type="dxa"/>
                          <w:right w:w="150" w:type="dxa"/>
                        </w:tcMar>
                        <w:hideMark/>
                      </w:tcPr>
                      <w:p w14:paraId="789376DB" w14:textId="77777777" w:rsidR="0036269F" w:rsidRPr="00D849D1" w:rsidRDefault="0036269F" w:rsidP="00572B8A">
                        <w:pPr>
                          <w:jc w:val="center"/>
                          <w:rPr>
                            <w:rFonts w:ascii="Arial" w:hAnsi="Arial" w:cs="Arial"/>
                            <w:sz w:val="22"/>
                            <w:szCs w:val="22"/>
                          </w:rPr>
                        </w:pPr>
                        <w:r w:rsidRPr="00D849D1">
                          <w:rPr>
                            <w:rFonts w:ascii="Arial" w:hAnsi="Arial" w:cs="Arial"/>
                            <w:noProof/>
                            <w:color w:val="0000FF"/>
                          </w:rPr>
                          <w:drawing>
                            <wp:inline distT="0" distB="0" distL="0" distR="0" wp14:anchorId="5B38ABB7" wp14:editId="28207C66">
                              <wp:extent cx="457200" cy="457200"/>
                              <wp:effectExtent l="0" t="0" r="0" b="0"/>
                              <wp:docPr id="3" name="Afbeelding 3" descr="Instagram">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tagra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bl>
                <w:p w14:paraId="5A141085" w14:textId="77777777" w:rsidR="0036269F" w:rsidRPr="00D849D1" w:rsidRDefault="0036269F" w:rsidP="00572B8A">
                  <w:pPr>
                    <w:rPr>
                      <w:rFonts w:ascii="Arial" w:eastAsia="Times New Roman" w:hAnsi="Arial" w:cs="Arial"/>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20"/>
                  </w:tblGrid>
                  <w:tr w:rsidR="0036269F" w:rsidRPr="00D849D1" w14:paraId="51B6F49A" w14:textId="77777777" w:rsidTr="00572B8A">
                    <w:tc>
                      <w:tcPr>
                        <w:tcW w:w="0" w:type="auto"/>
                        <w:tcMar>
                          <w:top w:w="0" w:type="dxa"/>
                          <w:left w:w="0" w:type="dxa"/>
                          <w:bottom w:w="135" w:type="dxa"/>
                          <w:right w:w="0" w:type="dxa"/>
                        </w:tcMar>
                        <w:hideMark/>
                      </w:tcPr>
                      <w:p w14:paraId="4ECAB60D" w14:textId="77777777" w:rsidR="0036269F" w:rsidRPr="00D849D1" w:rsidRDefault="0036269F" w:rsidP="00572B8A">
                        <w:pPr>
                          <w:jc w:val="center"/>
                          <w:rPr>
                            <w:rFonts w:ascii="Arial" w:hAnsi="Arial" w:cs="Arial"/>
                            <w:sz w:val="22"/>
                            <w:szCs w:val="22"/>
                          </w:rPr>
                        </w:pPr>
                        <w:r w:rsidRPr="00D849D1">
                          <w:rPr>
                            <w:rFonts w:ascii="Arial" w:hAnsi="Arial" w:cs="Arial"/>
                            <w:noProof/>
                            <w:color w:val="0000FF"/>
                          </w:rPr>
                          <w:drawing>
                            <wp:inline distT="0" distB="0" distL="0" distR="0" wp14:anchorId="015124A2" wp14:editId="20F70A95">
                              <wp:extent cx="457200" cy="457200"/>
                              <wp:effectExtent l="0" t="0" r="0" b="0"/>
                              <wp:docPr id="2" name="Afbeelding 2" descr="Website">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bsit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bl>
                <w:p w14:paraId="72D296A7" w14:textId="77777777" w:rsidR="0036269F" w:rsidRPr="00D849D1" w:rsidRDefault="0036269F" w:rsidP="00572B8A">
                  <w:pPr>
                    <w:rPr>
                      <w:rFonts w:ascii="Arial" w:eastAsia="Times New Roman" w:hAnsi="Arial" w:cs="Arial"/>
                      <w:sz w:val="20"/>
                      <w:szCs w:val="20"/>
                    </w:rPr>
                  </w:pPr>
                </w:p>
              </w:tc>
            </w:tr>
          </w:tbl>
          <w:p w14:paraId="24A24BA9" w14:textId="77777777" w:rsidR="0036269F" w:rsidRPr="00D849D1" w:rsidRDefault="0036269F" w:rsidP="00572B8A">
            <w:pPr>
              <w:jc w:val="center"/>
              <w:rPr>
                <w:rFonts w:ascii="Arial" w:eastAsia="Times New Roman" w:hAnsi="Arial" w:cs="Arial"/>
                <w:sz w:val="20"/>
                <w:szCs w:val="20"/>
              </w:rPr>
            </w:pPr>
          </w:p>
        </w:tc>
      </w:tr>
    </w:tbl>
    <w:p w14:paraId="7C5BD64D" w14:textId="0B1E27DB" w:rsidR="00F71F86" w:rsidRPr="00D849D1" w:rsidRDefault="00F71F86">
      <w:pPr>
        <w:rPr>
          <w:rFonts w:ascii="Arial" w:hAnsi="Arial" w:cs="Arial"/>
        </w:rPr>
      </w:pPr>
    </w:p>
    <w:sectPr w:rsidR="00F71F86" w:rsidRPr="00D849D1" w:rsidSect="00146867">
      <w:headerReference w:type="default" r:id="rId2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1686C" w14:textId="77777777" w:rsidR="00D50E99" w:rsidRDefault="00D50E99">
      <w:r>
        <w:separator/>
      </w:r>
    </w:p>
  </w:endnote>
  <w:endnote w:type="continuationSeparator" w:id="0">
    <w:p w14:paraId="43181F55" w14:textId="77777777" w:rsidR="00D50E99" w:rsidRDefault="00D5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FC4BB" w14:textId="77777777" w:rsidR="00D50E99" w:rsidRDefault="00D50E99">
      <w:r>
        <w:separator/>
      </w:r>
    </w:p>
  </w:footnote>
  <w:footnote w:type="continuationSeparator" w:id="0">
    <w:p w14:paraId="30B2540D" w14:textId="77777777" w:rsidR="00D50E99" w:rsidRDefault="00D50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820F" w14:textId="77777777" w:rsidR="000A13B2" w:rsidRDefault="0036269F">
    <w:pPr>
      <w:pStyle w:val="Koptekst"/>
    </w:pPr>
    <w:r>
      <w:rPr>
        <w:noProof/>
      </w:rPr>
      <w:drawing>
        <wp:anchor distT="0" distB="0" distL="114300" distR="114300" simplePos="0" relativeHeight="251659264" behindDoc="1" locked="0" layoutInCell="1" allowOverlap="1" wp14:anchorId="5163B87A" wp14:editId="79A90984">
          <wp:simplePos x="0" y="0"/>
          <wp:positionH relativeFrom="column">
            <wp:posOffset>5181600</wp:posOffset>
          </wp:positionH>
          <wp:positionV relativeFrom="paragraph">
            <wp:posOffset>-41968</wp:posOffset>
          </wp:positionV>
          <wp:extent cx="970280" cy="350520"/>
          <wp:effectExtent l="0" t="0" r="0" b="5080"/>
          <wp:wrapTight wrapText="bothSides">
            <wp:wrapPolygon edited="0">
              <wp:start x="0" y="0"/>
              <wp:lineTo x="0" y="783"/>
              <wp:lineTo x="7068" y="21130"/>
              <wp:lineTo x="21204" y="21130"/>
              <wp:lineTo x="21204" y="0"/>
              <wp:lineTo x="0" y="0"/>
            </wp:wrapPolygon>
          </wp:wrapTight>
          <wp:docPr id="1" name="Afbeelding 1"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en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970280" cy="3505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1DE"/>
    <w:rsid w:val="0001624A"/>
    <w:rsid w:val="001D7CE8"/>
    <w:rsid w:val="002671DE"/>
    <w:rsid w:val="002E7A21"/>
    <w:rsid w:val="0036269F"/>
    <w:rsid w:val="004A15D6"/>
    <w:rsid w:val="00521E64"/>
    <w:rsid w:val="00590B1E"/>
    <w:rsid w:val="006F3F8A"/>
    <w:rsid w:val="00894142"/>
    <w:rsid w:val="009623DB"/>
    <w:rsid w:val="009C6EAD"/>
    <w:rsid w:val="00A232AD"/>
    <w:rsid w:val="00A24D63"/>
    <w:rsid w:val="00A8478A"/>
    <w:rsid w:val="00D0185B"/>
    <w:rsid w:val="00D50E99"/>
    <w:rsid w:val="00D849D1"/>
    <w:rsid w:val="00E60BB4"/>
    <w:rsid w:val="00EA3358"/>
    <w:rsid w:val="00EC64FB"/>
    <w:rsid w:val="00EF4ED5"/>
    <w:rsid w:val="00F14DAC"/>
    <w:rsid w:val="00F668C1"/>
    <w:rsid w:val="00F71F86"/>
    <w:rsid w:val="00FB37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AB5E5"/>
  <w15:chartTrackingRefBased/>
  <w15:docId w15:val="{631EC5A9-6618-4914-BB08-835AA9D1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3F8A"/>
    <w:pPr>
      <w:spacing w:after="0" w:line="240" w:lineRule="auto"/>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F3F8A"/>
    <w:pPr>
      <w:tabs>
        <w:tab w:val="center" w:pos="4536"/>
        <w:tab w:val="right" w:pos="9072"/>
      </w:tabs>
    </w:pPr>
  </w:style>
  <w:style w:type="character" w:customStyle="1" w:styleId="KoptekstChar">
    <w:name w:val="Koptekst Char"/>
    <w:basedOn w:val="Standaardalinea-lettertype"/>
    <w:link w:val="Koptekst"/>
    <w:uiPriority w:val="99"/>
    <w:rsid w:val="006F3F8A"/>
    <w:rPr>
      <w:sz w:val="24"/>
      <w:szCs w:val="24"/>
    </w:rPr>
  </w:style>
  <w:style w:type="character" w:styleId="Hyperlink">
    <w:name w:val="Hyperlink"/>
    <w:basedOn w:val="Standaardalinea-lettertype"/>
    <w:uiPriority w:val="99"/>
    <w:unhideWhenUsed/>
    <w:rsid w:val="001D7CE8"/>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74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ekvangelijkekansen.nl" TargetMode="External"/><Relationship Id="rId13" Type="http://schemas.openxmlformats.org/officeDocument/2006/relationships/hyperlink" Target="about:blank"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eur02.safelinks.protection.outlook.com/?url=https%3A%2F%2Fwww.instagram.com%2Fjincnederland%2F&amp;data=05%7C01%7Cestomp%40jinc.nl%7C193f0309bd8d4ab012e508dabb2a693b%7Cfbc50d83794e4acab161852d93424570%7C0%7C0%7C638028088086964533%7CUnknown%7CTWFpbGZsb3d8eyJWIjoiMC4wLjAwMDAiLCJQIjoiV2luMzIiLCJBTiI6Ik1haWwiLCJXVCI6Mn0%3D%7C3000%7C%7C%7C&amp;sdata=yNUiyBT9DyeOsSOLS3Ojz5OoM4rmEX50jGAdfS83hz8%3D&amp;reserved=0" TargetMode="External"/><Relationship Id="rId7" Type="http://schemas.openxmlformats.org/officeDocument/2006/relationships/hyperlink" Target="mailto:info@weekvangelijkekansen.nl" TargetMode="External"/><Relationship Id="rId12" Type="http://schemas.openxmlformats.org/officeDocument/2006/relationships/hyperlink" Target="about:blank" TargetMode="External"/><Relationship Id="rId17" Type="http://schemas.openxmlformats.org/officeDocument/2006/relationships/hyperlink" Target="https://eur02.safelinks.protection.outlook.com/?url=https%3A%2F%2Fwww.facebook.com%2Fjinc.nl&amp;data=05%7C01%7Cestomp%40jinc.nl%7C193f0309bd8d4ab012e508dabb2a693b%7Cfbc50d83794e4acab161852d93424570%7C0%7C0%7C638028088086964533%7CUnknown%7CTWFpbGZsb3d8eyJWIjoiMC4wLjAwMDAiLCJQIjoiV2luMzIiLCJBTiI6Ik1haWwiLCJXVCI6Mn0%3D%7C3000%7C%7C%7C&amp;sdata=6QsP9T86livATTQ9yx4rJsxxqpaH%2BcI7cBBsW99Ucqw%3D&amp;reserved=0"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about:blank" TargetMode="External"/><Relationship Id="rId24"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yperlink" Target="https://eur02.safelinks.protection.outlook.com/?url=https%3A%2F%2Fwww.linkedin.com%2Fcompany%2Fjinc&amp;data=05%7C01%7Cestomp%40jinc.nl%7C193f0309bd8d4ab012e508dabb2a693b%7Cfbc50d83794e4acab161852d93424570%7C0%7C0%7C638028088086964533%7CUnknown%7CTWFpbGZsb3d8eyJWIjoiMC4wLjAwMDAiLCJQIjoiV2luMzIiLCJBTiI6Ik1haWwiLCJXVCI6Mn0%3D%7C3000%7C%7C%7C&amp;sdata=UUg0uLkyUkFQyyCxH%2B%2BjvsrEG3E2UBsMTlqzvFu88Y4%3D&amp;reserved=0" TargetMode="External"/><Relationship Id="rId23" Type="http://schemas.openxmlformats.org/officeDocument/2006/relationships/hyperlink" Target="https://eur02.safelinks.protection.outlook.com/?url=http%3A%2F%2Fwww.jinc.nl%2F&amp;data=05%7C01%7Cestomp%40jinc.nl%7C193f0309bd8d4ab012e508dabb2a693b%7Cfbc50d83794e4acab161852d93424570%7C0%7C0%7C638028088086964533%7CUnknown%7CTWFpbGZsb3d8eyJWIjoiMC4wLjAwMDAiLCJQIjoiV2luMzIiLCJBTiI6Ik1haWwiLCJXVCI6Mn0%3D%7C3000%7C%7C%7C&amp;sdata=8JEQFmsH2%2BJLLFHf6w4MtZBpMficCFrpsecFD8XwC7Q%3D&amp;reserved=0" TargetMode="External"/><Relationship Id="rId10" Type="http://schemas.openxmlformats.org/officeDocument/2006/relationships/hyperlink" Target="about:blank" TargetMode="External"/><Relationship Id="rId19" Type="http://schemas.openxmlformats.org/officeDocument/2006/relationships/hyperlink" Target="https://eur02.safelinks.protection.outlook.com/?url=http%3A%2F%2Fwww.twitter.com%2FJINC&amp;data=05%7C01%7Cestomp%40jinc.nl%7C193f0309bd8d4ab012e508dabb2a693b%7Cfbc50d83794e4acab161852d93424570%7C0%7C0%7C638028088086964533%7CUnknown%7CTWFpbGZsb3d8eyJWIjoiMC4wLjAwMDAiLCJQIjoiV2luMzIiLCJBTiI6Ik1haWwiLCJXVCI6Mn0%3D%7C3000%7C%7C%7C&amp;sdata=6vo3s3jwo1ubb47h2jECw4GEsFRhFP2qFl16IrNd%2FO4%3D&amp;reserved=0" TargetMode="External"/><Relationship Id="rId4" Type="http://schemas.openxmlformats.org/officeDocument/2006/relationships/footnotes" Target="footnotes.xml"/><Relationship Id="rId9" Type="http://schemas.openxmlformats.org/officeDocument/2006/relationships/hyperlink" Target="about:blank" TargetMode="External"/><Relationship Id="rId14" Type="http://schemas.openxmlformats.org/officeDocument/2006/relationships/hyperlink" Target="https://weekvangelijkekansen.nl/wp-content/uploads/2021/09/BvM-2020-Ontbijt-Den-Haag-jongen-boks-kopie.jpg" TargetMode="External"/><Relationship Id="rId22" Type="http://schemas.openxmlformats.org/officeDocument/2006/relationships/image" Target="media/image5.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609</Words>
  <Characters>3353</Characters>
  <Application>Microsoft Office Word</Application>
  <DocSecurity>0</DocSecurity>
  <Lines>27</Lines>
  <Paragraphs>7</Paragraphs>
  <ScaleCrop>false</ScaleCrop>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Stomp</dc:creator>
  <cp:keywords/>
  <dc:description/>
  <cp:lastModifiedBy>Emma Stomp</cp:lastModifiedBy>
  <cp:revision>5</cp:revision>
  <dcterms:created xsi:type="dcterms:W3CDTF">2022-11-03T13:29:00Z</dcterms:created>
  <dcterms:modified xsi:type="dcterms:W3CDTF">2022-11-07T16:14:00Z</dcterms:modified>
</cp:coreProperties>
</file>